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C4E55" w14:textId="48091A46" w:rsidR="00590554" w:rsidRPr="00590554" w:rsidRDefault="00590554" w:rsidP="005905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90554">
        <w:rPr>
          <w:rFonts w:ascii="Times New Roman" w:hAnsi="Times New Roman" w:cs="Times New Roman"/>
          <w:sz w:val="24"/>
          <w:szCs w:val="24"/>
        </w:rPr>
        <w:t>L</w:t>
      </w:r>
      <w:r w:rsidRPr="00590554">
        <w:rPr>
          <w:rFonts w:ascii="Times New Roman" w:hAnsi="Times New Roman" w:cs="Times New Roman"/>
          <w:sz w:val="24"/>
          <w:szCs w:val="24"/>
        </w:rPr>
        <w:t xml:space="preserve"> 15.</w:t>
      </w:r>
      <w:r w:rsidRPr="00590554">
        <w:rPr>
          <w:rFonts w:ascii="Times New Roman" w:hAnsi="Times New Roman" w:cs="Times New Roman"/>
          <w:sz w:val="24"/>
          <w:szCs w:val="24"/>
        </w:rPr>
        <w:t xml:space="preserve"> More </w:t>
      </w:r>
      <w:proofErr w:type="spellStart"/>
      <w:r w:rsidRPr="00590554">
        <w:rPr>
          <w:rFonts w:ascii="Times New Roman" w:hAnsi="Times New Roman" w:cs="Times New Roman"/>
          <w:sz w:val="24"/>
          <w:szCs w:val="24"/>
        </w:rPr>
        <w:t>than</w:t>
      </w:r>
      <w:proofErr w:type="spellEnd"/>
      <w:r w:rsidRPr="00590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</w:rPr>
        <w:t>just</w:t>
      </w:r>
      <w:proofErr w:type="spellEnd"/>
      <w:r w:rsidRPr="00590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590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590554">
        <w:rPr>
          <w:rFonts w:ascii="Times New Roman" w:hAnsi="Times New Roman" w:cs="Times New Roman"/>
          <w:sz w:val="24"/>
          <w:szCs w:val="24"/>
        </w:rPr>
        <w:t>introducing</w:t>
      </w:r>
      <w:proofErr w:type="spellEnd"/>
      <w:r w:rsidRPr="00590554">
        <w:rPr>
          <w:rFonts w:ascii="Times New Roman" w:hAnsi="Times New Roman" w:cs="Times New Roman"/>
          <w:sz w:val="24"/>
          <w:szCs w:val="24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</w:rPr>
        <w:t>“</w:t>
      </w:r>
      <w:proofErr w:type="spellStart"/>
      <w:r w:rsidRPr="00590554">
        <w:rPr>
          <w:rFonts w:ascii="Times New Roman" w:hAnsi="Times New Roman" w:cs="Times New Roman"/>
          <w:sz w:val="24"/>
          <w:szCs w:val="24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</w:rPr>
        <w:t>intelligence</w:t>
      </w:r>
      <w:proofErr w:type="spellEnd"/>
      <w:r w:rsidRPr="00590554">
        <w:rPr>
          <w:rFonts w:ascii="Times New Roman" w:hAnsi="Times New Roman" w:cs="Times New Roman"/>
          <w:sz w:val="24"/>
          <w:szCs w:val="24"/>
        </w:rPr>
        <w:t>”</w:t>
      </w:r>
    </w:p>
    <w:p w14:paraId="27650890" w14:textId="29BB1CB0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14EAB4CE" w14:textId="7BB5E644" w:rsidR="00590554" w:rsidRPr="00590554" w:rsidRDefault="00590554" w:rsidP="005905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intelligence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(EI)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plays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central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role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our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lives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related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multiple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positive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outcomes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Since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coining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Salovey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(1990)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popularization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Goleman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(1995), 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gained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widespread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interest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academic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circles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organizations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society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general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In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education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research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results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shown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importance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academic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contexts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Garner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2010). In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organization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studies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research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demonstrated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job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satisfaction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Miao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2017a)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organizational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citizenship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behavior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Miao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2017b). 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found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negative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influence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burnout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Szczygiel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Mikolajczak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2018)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counterproductive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behavior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Miao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2017b).</w:t>
      </w:r>
    </w:p>
    <w:p w14:paraId="27AEF651" w14:textId="5EEDF272" w:rsidR="002A35D0" w:rsidRPr="00590554" w:rsidRDefault="00590554" w:rsidP="005905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However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current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does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account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context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interact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today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One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notable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exception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scholars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regulation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literature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called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research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regulation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>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Wadley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2020; Smith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2022).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Wadley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colleagues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define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evaluate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current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goals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decide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whether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modify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select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regulation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strategy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Wadley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2020; p.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413)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investigate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(1)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technology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regulate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(2)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technologies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emphasizes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relevance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importance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shaping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experience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1D1D5855" w14:textId="24995384" w:rsidR="00590554" w:rsidRDefault="00590554" w:rsidP="005905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Over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last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20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years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competence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(DC)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referred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literacy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gained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interest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scholars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policymakers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multifaceted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competence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needs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eveloped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learners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Zhao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2021),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workers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Oberländer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2020),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citizens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2022).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Some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aspects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DC,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technical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represent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strict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entry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barriers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communication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drastically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shape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our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interactions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experiences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>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Sánchez-Caballé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2020).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Thus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very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difficult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fully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experience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without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Conversely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strong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especially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terms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adopting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appropriate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behaviors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addressing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ethical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issues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In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respect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relationship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between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might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reciprocal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Our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purpose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thus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question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integration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environment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To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achieve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paper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reviews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literature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variety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approaches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both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concepts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implications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relationship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between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Specifically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discuss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specificities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both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trait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approaches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relationship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DC. We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present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frameworks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similarities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differences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well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overall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purpose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discuss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ultimately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consists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Drawing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literature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review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develop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conceptual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intelligence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comprising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two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conceptual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linkages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between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trait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intelligence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(TEI)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between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intelligence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(AEI).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>More s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pecifically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our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conceptual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posits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predict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AEI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predicted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Based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propositions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formulate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hypothesis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centered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relationship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between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empirically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824F5F9" w14:textId="77777777" w:rsidR="00590554" w:rsidRPr="00590554" w:rsidRDefault="00590554" w:rsidP="0059055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09D2813C" w14:textId="77777777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1.1.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intelligence</w:t>
      </w:r>
      <w:proofErr w:type="spellEnd"/>
    </w:p>
    <w:p w14:paraId="35DBEBB6" w14:textId="3E71E8E5" w:rsid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introduced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Salovey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(1990; p. 189)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subset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social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intelligence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involves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monitor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one’s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own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’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feelings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discriminate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among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them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guide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one’s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thinking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.”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Since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seminal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many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conceptualizations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definitions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emerged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around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In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following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focus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AEI.</w:t>
      </w:r>
    </w:p>
    <w:p w14:paraId="357A525C" w14:textId="77777777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0EE7584" w14:textId="77777777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1.2.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Trait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intelligence</w:t>
      </w:r>
      <w:proofErr w:type="spellEnd"/>
    </w:p>
    <w:p w14:paraId="7756EAB5" w14:textId="69C0DB73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One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type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describes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dispositional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trait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Vesely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Maillefer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2018).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approach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grounds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personality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perspective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differential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psychology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Petrides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lastRenderedPageBreak/>
        <w:t>2016).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In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conceptualization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TEI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refers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individuals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’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dispositions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focuses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perceive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Petrides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2016). TEI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defined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“a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constellation</w:t>
      </w:r>
      <w:proofErr w:type="spellEnd"/>
    </w:p>
    <w:p w14:paraId="33552631" w14:textId="1D4FDD4D" w:rsid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self-perceptions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Petrides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2010; p. 137)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adaptability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empathy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expression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perception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self-esteem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among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TEI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thus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assessed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selfreported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questionnaires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called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trait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self-efficacy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Petrides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2016; p. 339).</w:t>
      </w:r>
    </w:p>
    <w:p w14:paraId="6AA686A0" w14:textId="77777777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4A6F73F" w14:textId="77777777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1.3.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intelligence</w:t>
      </w:r>
      <w:proofErr w:type="spellEnd"/>
    </w:p>
    <w:p w14:paraId="54026740" w14:textId="2C06F3F8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second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type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defines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AEI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reason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validly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related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enhance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thought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2016; p. 296). Based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definition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AEI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usually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measured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through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performance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tasks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Olderbak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2019).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>The m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prominent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focusing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Salovey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Salovey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1990;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Salovey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1997).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suggests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comprises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four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factors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: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perception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facilitation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thought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management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Recent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studies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suggested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containing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three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factors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removing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factor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presents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better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empirical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Vesely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Maillefer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2018). Building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threefactor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paper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perception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refers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one’s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capacity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identify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accurately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factor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oriented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toward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oneself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i.e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attention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one’s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own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physical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psychological</w:t>
      </w:r>
      <w:proofErr w:type="spellEnd"/>
    </w:p>
    <w:p w14:paraId="54816768" w14:textId="50C6985E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regarding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toward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i.e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tendency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sensitive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’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)—(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1999).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factor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refers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capacity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identify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</w:p>
    <w:p w14:paraId="04A42F81" w14:textId="2D9ECCC4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environment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notably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assess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accurate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Mayer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2016).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—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second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factor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—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refers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connected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each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change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across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situations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time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Rivers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2007).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refers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situations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lead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certain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2016). The</w:t>
      </w:r>
    </w:p>
    <w:p w14:paraId="00A5D9C9" w14:textId="799E10FA" w:rsid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third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factor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managing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refers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regulate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’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factor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thus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taps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capacity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manage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achieve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desired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outcome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assess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different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strategies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control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felt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choose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engage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disengage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felt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depending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one’s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need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1A591319" w14:textId="77777777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75A0B0A2" w14:textId="77777777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1.4. Digital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competence</w:t>
      </w:r>
      <w:proofErr w:type="spellEnd"/>
    </w:p>
    <w:p w14:paraId="2D4B126A" w14:textId="6B9C5866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To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active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context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competence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(DC)</w:t>
      </w:r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required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DC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shown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right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requirement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citizens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necessary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functional</w:t>
      </w:r>
      <w:proofErr w:type="spellEnd"/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(Ferrari, 2012). Research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revealed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strong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interest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study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tertiary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educational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settings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Zhao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</w:t>
      </w:r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2021;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Audrin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Audrin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2022).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Zhao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(2021)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highlight</w:t>
      </w:r>
      <w:proofErr w:type="spellEnd"/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different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theoretical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frameworks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regarding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competence</w:t>
      </w:r>
      <w:proofErr w:type="spellEnd"/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co-exist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Audrin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Audrin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(2022)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further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reveal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field</w:t>
      </w:r>
      <w:proofErr w:type="spellEnd"/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suffers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lack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clarity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regarding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terminology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i.e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literacy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competence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21st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century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 . . . ).</w:t>
      </w:r>
    </w:p>
    <w:p w14:paraId="6922B707" w14:textId="44539800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Despite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lack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agreement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literature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agrees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only</w:t>
      </w:r>
      <w:proofErr w:type="spellEnd"/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constituted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technological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encompasses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multiple</w:t>
      </w:r>
      <w:proofErr w:type="spellEnd"/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literacies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Sánchez-Caballé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2020).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Moreover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highlighted</w:t>
      </w:r>
      <w:proofErr w:type="spellEnd"/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Sillat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(2021),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competence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does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refer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refers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wider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sense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competence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comprises</w:t>
      </w:r>
      <w:proofErr w:type="spellEnd"/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Three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frameworks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gained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traction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literature</w:t>
      </w:r>
      <w:proofErr w:type="spellEnd"/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over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last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few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years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91)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UK Department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Education, (2)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European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Commission’s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science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="0062673E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Frontiers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service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(3)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Laar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(2018).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frameworks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different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purposes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aimed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different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groups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actors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UK Department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Education’s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framework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intended</w:t>
      </w:r>
      <w:proofErr w:type="spellEnd"/>
    </w:p>
    <w:p w14:paraId="540CEF62" w14:textId="53CDB6E6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anyone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wants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improve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(Department</w:t>
      </w:r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Education., 2019),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DigComp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framework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aims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create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agreed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vision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needed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terms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competence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overcome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challenges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arise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digitization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almost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aspects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modern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lives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2022; p. (4). In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contrast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framework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developed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Laar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(2018)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aims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lastRenderedPageBreak/>
        <w:t>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developing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“a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reliable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measures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focus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frequency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activities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working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professionals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perform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assess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each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21st-century</w:t>
      </w:r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Laar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2018; p. 2185).</w:t>
      </w:r>
    </w:p>
    <w:p w14:paraId="73EC3AAA" w14:textId="394C9A7C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frameworks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structured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operationalized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several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appear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core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DC: Information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technology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search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filter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</w:t>
      </w:r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organize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communication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collaboration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technology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transmit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share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interact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critical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thinking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</w:t>
      </w:r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problem-solving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&amp;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decision-making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technology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make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judgments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assessing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available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sorting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through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relevant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data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safety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legality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>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adopting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security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measures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behaving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respectful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way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foundation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basic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technical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technologies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).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Making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sense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categories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helpful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makes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possible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identify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about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However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scrap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surface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each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dimensions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entails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wide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variety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sub-dimensions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01D1FBBA" w14:textId="7EF9AA47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Another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look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frameworks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focus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components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constitute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sub-dimensions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namely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Hämäläinen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2021;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2022),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relying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conception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competence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integration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Baartman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De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Bruijn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2011;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Lizzio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Wilson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2004;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Seufert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2021).</w:t>
      </w:r>
    </w:p>
    <w:p w14:paraId="0D2088AA" w14:textId="791CFC1A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(2022)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further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develop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distinction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framework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In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sense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outcome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assimilation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through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learning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</w:t>
      </w:r>
    </w:p>
    <w:p w14:paraId="03D0BF7F" w14:textId="02832195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2022; p. 3).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thus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bears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very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:</w:t>
      </w:r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context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individuals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about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tools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rules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 In</w:t>
      </w:r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contrast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defined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know-how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complete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tasks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solve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problems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2022; p. 3).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thus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refer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doing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acting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practice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</w:t>
      </w:r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involving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motor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cognitive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Baartman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De</w:t>
      </w:r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Bruijn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2011; p. 127). As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embedded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practice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: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context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individuals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carry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tasks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Finally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tied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individuals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’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beliefs</w:t>
      </w:r>
      <w:proofErr w:type="spellEnd"/>
    </w:p>
    <w:p w14:paraId="1082FADD" w14:textId="3FD27012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>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Hämäläinen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2021),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defined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individual’s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predisposition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respond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favorably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unfavorably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object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</w:t>
      </w:r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person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event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Aslan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Zhu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2017; p. 555).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thus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considered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predispositions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toward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: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context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tendency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individuals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certain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Distinguishing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between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variety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competence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required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competent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In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summary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literature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still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process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="006B154D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standardizing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definition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assessment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6266E0E" w14:textId="56B9D538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drawing>
          <wp:inline distT="0" distB="0" distL="0" distR="0" wp14:anchorId="3235B7C3" wp14:editId="1D2CEE5D">
            <wp:extent cx="3878580" cy="3428325"/>
            <wp:effectExtent l="0" t="0" r="7620" b="1270"/>
            <wp:docPr id="15449209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920942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92358" cy="344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51DB4" w14:textId="296BCB08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lastRenderedPageBreak/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overview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shows</w:t>
      </w:r>
      <w:proofErr w:type="spellEnd"/>
      <w:r w:rsidRPr="00590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some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emerge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important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:</w:t>
      </w:r>
      <w:r w:rsidRPr="0059055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communication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collaboration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critical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thinking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</w:t>
      </w:r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problem-solving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&amp;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decision-making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safety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legality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foundation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On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transversal</w:t>
      </w:r>
      <w:proofErr w:type="spellEnd"/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approach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focuses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variety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components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identifies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different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within</w:t>
      </w:r>
      <w:proofErr w:type="spellEnd"/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each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4CD749DF" w14:textId="77777777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75CEAE" w14:textId="77777777" w:rsidR="00AA2538" w:rsidRPr="00AA2538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90554">
        <w:rPr>
          <w:rFonts w:ascii="Times New Roman" w:hAnsi="Times New Roman" w:cs="Times New Roman"/>
          <w:sz w:val="24"/>
          <w:szCs w:val="24"/>
        </w:rPr>
        <w:t xml:space="preserve"> </w:t>
      </w:r>
      <w:r w:rsidRPr="00AA2538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2. </w:t>
      </w:r>
      <w:proofErr w:type="spellStart"/>
      <w:r w:rsidRPr="00AA2538">
        <w:rPr>
          <w:rFonts w:ascii="Times New Roman" w:hAnsi="Times New Roman" w:cs="Times New Roman"/>
          <w:b/>
          <w:bCs/>
          <w:sz w:val="24"/>
          <w:szCs w:val="24"/>
          <w:lang w:val="ru-KZ"/>
        </w:rPr>
        <w:t>An</w:t>
      </w:r>
      <w:proofErr w:type="spellEnd"/>
      <w:r w:rsidRPr="00AA2538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AA2538">
        <w:rPr>
          <w:rFonts w:ascii="Times New Roman" w:hAnsi="Times New Roman" w:cs="Times New Roman"/>
          <w:b/>
          <w:bCs/>
          <w:sz w:val="24"/>
          <w:szCs w:val="24"/>
          <w:lang w:val="ru-KZ"/>
        </w:rPr>
        <w:t>integrated</w:t>
      </w:r>
      <w:proofErr w:type="spellEnd"/>
      <w:r w:rsidRPr="00AA2538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AA2538">
        <w:rPr>
          <w:rFonts w:ascii="Times New Roman" w:hAnsi="Times New Roman" w:cs="Times New Roman"/>
          <w:b/>
          <w:bCs/>
          <w:sz w:val="24"/>
          <w:szCs w:val="24"/>
          <w:lang w:val="ru-KZ"/>
        </w:rPr>
        <w:t>model</w:t>
      </w:r>
      <w:proofErr w:type="spellEnd"/>
      <w:r w:rsidRPr="00AA2538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AA2538">
        <w:rPr>
          <w:rFonts w:ascii="Times New Roman" w:hAnsi="Times New Roman" w:cs="Times New Roman"/>
          <w:b/>
          <w:bCs/>
          <w:sz w:val="24"/>
          <w:szCs w:val="24"/>
          <w:lang w:val="ru-KZ"/>
        </w:rPr>
        <w:t>of</w:t>
      </w:r>
      <w:proofErr w:type="spellEnd"/>
      <w:r w:rsidRPr="00AA2538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AA2538">
        <w:rPr>
          <w:rFonts w:ascii="Times New Roman" w:hAnsi="Times New Roman" w:cs="Times New Roman"/>
          <w:b/>
          <w:bCs/>
          <w:sz w:val="24"/>
          <w:szCs w:val="24"/>
          <w:lang w:val="ru-KZ"/>
        </w:rPr>
        <w:t>digital</w:t>
      </w:r>
      <w:proofErr w:type="spellEnd"/>
      <w:r w:rsidRPr="00AA25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90554">
        <w:rPr>
          <w:rFonts w:ascii="Times New Roman" w:hAnsi="Times New Roman" w:cs="Times New Roman"/>
          <w:b/>
          <w:bCs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b/>
          <w:bCs/>
          <w:sz w:val="24"/>
          <w:szCs w:val="24"/>
          <w:lang w:val="ru-KZ"/>
        </w:rPr>
        <w:t>intelligence</w:t>
      </w:r>
      <w:proofErr w:type="spellEnd"/>
      <w:r w:rsidRPr="00AA25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5A5720E" w14:textId="503127F1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objective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paper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relationship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between</w:t>
      </w:r>
      <w:proofErr w:type="spellEnd"/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DC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environment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providing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conceptualization</w:t>
      </w:r>
      <w:proofErr w:type="spellEnd"/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intelligence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goes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beyond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solely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“EI</w:t>
      </w:r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rather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deeply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integrated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withDC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Based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our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literature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review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concepts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considering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both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AEI</w:t>
      </w:r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diverse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compose</w:t>
      </w:r>
      <w:proofErr w:type="spellEnd"/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DC,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represent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conceptual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depicted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Figure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1. To</w:t>
      </w:r>
    </w:p>
    <w:p w14:paraId="2D7D5506" w14:textId="1A28C58C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build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followed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steps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recommended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Thatcher</w:t>
      </w:r>
      <w:proofErr w:type="spellEnd"/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Fisher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(2022).</w:t>
      </w:r>
    </w:p>
    <w:p w14:paraId="350DA73E" w14:textId="4B5B949D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conceptual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posits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two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relationships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: (1) TEI</w:t>
      </w:r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(2)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 Note</w:t>
      </w:r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hereafter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refer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AEI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instead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simply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AEI,</w:t>
      </w:r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formulate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proposition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allow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enhance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new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specific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Our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propositions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following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:</w:t>
      </w:r>
    </w:p>
    <w:p w14:paraId="67D5C386" w14:textId="77777777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(1) TEI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predict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</w:p>
    <w:p w14:paraId="0EBAC8E5" w14:textId="77777777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>(2)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predict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</w:p>
    <w:p w14:paraId="2EB9AB2C" w14:textId="77777777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>(3)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predict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1EF32381" w14:textId="1AD3C40A" w:rsid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In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following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sections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justify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detail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illustrate</w:t>
      </w:r>
      <w:proofErr w:type="spellEnd"/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each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relationships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examples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In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last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part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paper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conduct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empirical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investigate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proposed</w:t>
      </w:r>
      <w:proofErr w:type="spellEnd"/>
      <w:r w:rsidR="00AA253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relationship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between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DDB9952" w14:textId="77777777" w:rsidR="00AA2538" w:rsidRPr="00590554" w:rsidRDefault="00AA2538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DEEAC" w14:textId="77777777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2.1. TEI </w:t>
      </w:r>
      <w:proofErr w:type="spellStart"/>
      <w:r w:rsidRPr="00590554">
        <w:rPr>
          <w:rFonts w:ascii="Times New Roman" w:hAnsi="Times New Roman" w:cs="Times New Roman"/>
          <w:b/>
          <w:bCs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b/>
          <w:bCs/>
          <w:sz w:val="24"/>
          <w:szCs w:val="24"/>
          <w:lang w:val="ru-KZ"/>
        </w:rPr>
        <w:t>attitudes</w:t>
      </w:r>
      <w:proofErr w:type="spellEnd"/>
    </w:p>
    <w:p w14:paraId="5D8DE93D" w14:textId="4923FA33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In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our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formulate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proposition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will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predict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assumption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based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approach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TEI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disposition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toward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Vesely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Maillefer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2018)</w:t>
      </w:r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O’Connor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2019). Studies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using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TEI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linked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work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job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satisfaction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organizational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citizenship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behavior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Miao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2017a). As</w:t>
      </w:r>
    </w:p>
    <w:p w14:paraId="6F9178D5" w14:textId="0C9FCBEA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highlighted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earlier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conceptualized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individual’s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predisposition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respond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favorably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unfavorably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object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</w:t>
      </w:r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person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event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Aslan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Zhu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2017; p. 555). In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context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considered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predispositions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toward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i.e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tendency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individuals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certain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Therefore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makes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sense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</w:p>
    <w:p w14:paraId="2BF7BEF2" w14:textId="682F3181" w:rsid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conceptualize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antecedent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individuals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’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analysis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examples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presented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DigComp</w:t>
      </w:r>
      <w:proofErr w:type="spellEnd"/>
    </w:p>
    <w:p w14:paraId="7256BDFF" w14:textId="77777777" w:rsidR="00A45298" w:rsidRPr="00590554" w:rsidRDefault="00A45298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8789B6F" w14:textId="77777777" w:rsidR="00A45298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>2.2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2022)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allows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clearly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identify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link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TEI. </w:t>
      </w:r>
    </w:p>
    <w:p w14:paraId="43D522F5" w14:textId="1A702934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TEI—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wellbeing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self-control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</w:t>
      </w:r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sociability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—(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Petrides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2016)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apparent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throughout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examples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DC. In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following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going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provide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illustrations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some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selected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display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specific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TEI.</w:t>
      </w:r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Several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inclined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focus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positive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avoiding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negative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media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</w:t>
      </w:r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overuse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addiction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compulsive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behavior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”;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open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explore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alternative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pathways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find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solutions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produce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2022)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tied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wellbeing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TEI. The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wellbeing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comprises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optimism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self-esteem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beliefs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trait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happiness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Petrides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</w:t>
      </w:r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2016) can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identified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selected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present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optimism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>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e.g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focus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positive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self-esteem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e.g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open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find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solutions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part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Several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intentionally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avoiding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distractions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aiming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avoid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overload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accessing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navigating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data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”;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motivated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co-design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co-create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new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products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services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devices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create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economic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social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value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”;</w:t>
      </w:r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2022)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tied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self-control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TEI. The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self-control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notably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encompasses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impulsiveness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management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lastRenderedPageBreak/>
        <w:t>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Petrides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2016)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identified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selected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toward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impulse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control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e.g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intentionally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avoiding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distractions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”),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management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e.g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aiming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avoid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overload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”).</w:t>
      </w:r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Several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inclined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improve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”;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willing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adapt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appropriate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communication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strategy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depending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situation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tool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: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verbal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strategies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non-verbal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strategies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visuals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strategies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mixed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strategies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2022)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tied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TEI. The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</w:t>
      </w:r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refers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expression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empathy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perception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</w:p>
    <w:p w14:paraId="1F0FF945" w14:textId="5E3E32D5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relationships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’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quality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Petrides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2016)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identified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selected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toward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perception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expression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e.g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willing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adapt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appropriate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communication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strategy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relationships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e.g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inclined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 . . ”).</w:t>
      </w:r>
    </w:p>
    <w:p w14:paraId="3DEC5696" w14:textId="76209EBE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Several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concerned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much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not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accessible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example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screen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reader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technologies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read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aloud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web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page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”;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considering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ethics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pillars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developing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deploying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AI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systems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”;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encouraging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everyone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express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own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opinions</w:t>
      </w:r>
      <w:proofErr w:type="spellEnd"/>
    </w:p>
    <w:p w14:paraId="26A545D3" w14:textId="47DE4CCA" w:rsid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constructively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collaborating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environments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willing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improve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competencies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building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strengths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mitigating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weaknesses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2022)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tied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sociability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TEI.</w:t>
      </w:r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sociability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notably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focuses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assertiveness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awareness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Petrides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2016)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identified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selected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toward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e.g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</w:t>
      </w:r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>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willing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,”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encouraging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everyone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express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own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opinions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context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examples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provide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illustration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could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reflected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Altogether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exercise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shows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predispositions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related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intelligence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influence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A45298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shape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2103396" w14:textId="77777777" w:rsidR="00A45298" w:rsidRPr="00590554" w:rsidRDefault="00A45298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2D748393" w14:textId="77777777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2.2. </w:t>
      </w:r>
      <w:proofErr w:type="spellStart"/>
      <w:r w:rsidRPr="00590554">
        <w:rPr>
          <w:rFonts w:ascii="Times New Roman" w:hAnsi="Times New Roman" w:cs="Times New Roman"/>
          <w:b/>
          <w:bCs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b/>
          <w:bCs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b/>
          <w:bCs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b/>
          <w:bCs/>
          <w:sz w:val="24"/>
          <w:szCs w:val="24"/>
          <w:lang w:val="ru-KZ"/>
        </w:rPr>
        <w:t>and-skills</w:t>
      </w:r>
      <w:proofErr w:type="spellEnd"/>
    </w:p>
    <w:p w14:paraId="44C9E718" w14:textId="4D8DCFDA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In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our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formulate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proposition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-AEI)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predicted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DCSkills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assumption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based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approach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conceptualizes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2016)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developed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Zeidner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2002).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Literature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further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highlights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training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particularly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efficient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include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instructions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designed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enhance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practice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feedback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designed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enhance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)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Blanch-Hartigan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2016).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The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same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reasoning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applied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context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>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should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participate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improving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individuals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’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mostly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Baartman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De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Bruijn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2011)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context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refers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what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individuals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about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tools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rules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embedded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practice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Baartman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De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Bruijn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2011)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context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individuals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carry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tasks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In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our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suggest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both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carry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tasks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likely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individuals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reason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validly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emotions-related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context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Thus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conceptualize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antecedents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illustration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examples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presented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DigComp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2.2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2022)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allows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identify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link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AEI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very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clearly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In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following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going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provide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illustrations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some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selected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(1)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(2)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>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taken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(2022)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discuss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these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The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following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examples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represent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selection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been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chosen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based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relevance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Many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examples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could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We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considered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three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AEI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>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i.e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perception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management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added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fourth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transversal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examples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theoretical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represents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prerequisite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BB0CDD4" w14:textId="50E82A61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Some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selected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i.e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understanding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difference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between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misinformation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”;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aware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meaning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non-verbal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messages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environments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culturally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differ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between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countries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communities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2022)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illustrate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lastRenderedPageBreak/>
        <w:t>the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perception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meaning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non-verbal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messages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environments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difference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between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misinformation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consequently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improve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perceive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several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ways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: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enabling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better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recognize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through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non-verbal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cues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allowing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better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assess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intentions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motivations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behind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receiving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727D6978" w14:textId="7DFB86A2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Some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selected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i.e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AI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systems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automatically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create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existing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source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”;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signs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addictions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addiction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cause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psychological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physical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harm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2022)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illustrate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systems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automatically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create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difficult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distinguish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human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creations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better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potential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impacts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interacting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systems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It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consequently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improve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own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enhance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sensitivity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toward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potential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interactions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signs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addictions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e.g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loss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control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withdrawal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symptoms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dysfunctional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mood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regulation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consequences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improve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own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much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technologies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true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regarding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: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aware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experiencing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addiction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turn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improve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10E324EB" w14:textId="675E3DC5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Several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relevant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explain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management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i.e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aware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search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engines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social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media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platforms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often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algorithms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generate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responses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adapted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individual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”;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aware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adapting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one’s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behavior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environments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depends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one’s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relationship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participants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purpose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communication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takes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place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2022).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search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engines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often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AI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algorithms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generate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responses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adapted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aware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potential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interacting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platforms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consequently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improve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management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one’s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behavior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environments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should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depend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(1)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one’s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relationship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(2)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specificities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said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environments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better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ways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effectively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managed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different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social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professional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contexts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consequently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improve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management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Finally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some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selected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considered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prerequisites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i.e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main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functions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common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devices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some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reasons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device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fail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connect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”;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aware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difficulties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experienced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interacting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technologies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due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technical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issues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lack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confidence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one’s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own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competence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gap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inadequate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choice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tool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solve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problem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question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2022).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Indeed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without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access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first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place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functions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common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devices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some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reasons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device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fail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connect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prerequisite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minimum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level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needed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interact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technologies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Without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difficult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impossible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access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technologies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develop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difficulties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experienced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interacting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</w:p>
    <w:p w14:paraId="79F78B97" w14:textId="18DDEEBA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technologies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due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technical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issues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lack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confidence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competence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prerequisite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essential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effectively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troubleshoot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overcome</w:t>
      </w:r>
      <w:proofErr w:type="spellEnd"/>
    </w:p>
    <w:p w14:paraId="3BABE05F" w14:textId="1A90FFFE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challenges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arise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technologies.Without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access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technologies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limit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participation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</w:p>
    <w:p w14:paraId="4DF6BE24" w14:textId="77777777" w:rsidR="00E976A0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</w:p>
    <w:p w14:paraId="0472AAC6" w14:textId="154331ED" w:rsidR="00590554" w:rsidRPr="00590554" w:rsidRDefault="00590554" w:rsidP="00E976A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examples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provide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illustration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>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play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role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enhancing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improving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different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Altogether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exercise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shows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</w:p>
    <w:p w14:paraId="3A6F599A" w14:textId="5DB77586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590554">
        <w:rPr>
          <w:rFonts w:ascii="Times New Roman" w:hAnsi="Times New Roman" w:cs="Times New Roman"/>
          <w:sz w:val="24"/>
          <w:szCs w:val="24"/>
          <w:lang w:val="ru-KZ"/>
        </w:rPr>
        <w:t>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Knowledge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develop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Some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selected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i.e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analyze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critically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evaluate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search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results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social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media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activity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streams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identify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origins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distinguish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fact-reporting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opinion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determine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whether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outputs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truthful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limitations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”;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machine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translation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solutions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simultaneous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interpretation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get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rough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document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conversation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lastRenderedPageBreak/>
        <w:t>also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requires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accurate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translation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precise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translation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needed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2022)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illustrate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perception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analyze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critically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evaluate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search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results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social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media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activity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streams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better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context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perspective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behind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different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types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consequently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improve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perception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own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perceptions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’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E976A0">
        <w:rPr>
          <w:rFonts w:ascii="Times New Roman" w:hAnsi="Times New Roman" w:cs="Times New Roman"/>
          <w:sz w:val="24"/>
          <w:szCs w:val="24"/>
          <w:lang w:val="ru-KZ"/>
        </w:rPr>
        <w:t>u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>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machine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translation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solutions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get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</w:t>
      </w:r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document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conversation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better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understand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such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consequently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improve</w:t>
      </w:r>
      <w:proofErr w:type="spellEnd"/>
      <w:r w:rsidR="00E976A0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people’s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perception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61478A66" w14:textId="77777777" w:rsidR="00505D8F" w:rsidRDefault="00505D8F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581936DA" w14:textId="6408DDB0" w:rsidR="00590554" w:rsidRPr="00590554" w:rsidRDefault="00505D8F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Our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model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further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posits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may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predict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understanding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We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believe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particularly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true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following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i.e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., “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curate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sharing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platforms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so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add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value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oneself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”; “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recognize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embedded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user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experience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techniques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designed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manipulate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/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weaken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one’s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ability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control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decisions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”;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2022).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able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curate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content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sharing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platforms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allow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better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understand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interests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perspectives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interacting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consequently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improve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understanding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’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able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recognize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embedded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user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experience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techniques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allow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better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understand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motivations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intentions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behind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certain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interactions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behaviors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consequently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improve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understanding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’ </w:t>
      </w:r>
      <w:proofErr w:type="spellStart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="00590554"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2B9C738F" w14:textId="45A84AD3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Some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selected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i.e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adopt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communication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practices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order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</w:p>
    <w:p w14:paraId="1F0CACF3" w14:textId="3DE3C767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0554">
        <w:rPr>
          <w:rFonts w:ascii="Times New Roman" w:hAnsi="Times New Roman" w:cs="Times New Roman"/>
          <w:sz w:val="24"/>
          <w:szCs w:val="24"/>
        </w:rPr>
        <w:drawing>
          <wp:inline distT="0" distB="0" distL="0" distR="0" wp14:anchorId="66659A79" wp14:editId="62E40EEA">
            <wp:extent cx="5877745" cy="2619741"/>
            <wp:effectExtent l="0" t="0" r="0" b="9525"/>
            <wp:docPr id="52538017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8017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77745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1F72A7" w14:textId="4A6E8034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build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positive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identity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”;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follow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protection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strategies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fight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victimization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</w:t>
      </w:r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2022)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illustrate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management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adopt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communication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practices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build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positive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identity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allow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present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themselves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reflects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display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consequently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improve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manage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own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apply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follow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protection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strategies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fight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victimization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allow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take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control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interactions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protect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themselves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from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harmful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negative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experiences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consequently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improve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manage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their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Both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people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consideration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wellbeing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safety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those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interacting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thus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improve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manage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emotions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others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0407BD2F" w14:textId="40F499C3" w:rsidR="00590554" w:rsidRPr="00590554" w:rsidRDefault="00590554" w:rsidP="00505D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Finally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some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selected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(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i.e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.,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knowing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identify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solve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camera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/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microphone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issue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meeting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”; “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taking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step-by-step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approach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identify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root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technical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problem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exploring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solutions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when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facing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technical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malfunction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”;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Vuorikari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., 2022)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illustrate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broader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impact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considered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prerequisites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without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,</w:t>
      </w:r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no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access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lastRenderedPageBreak/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first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place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 The</w:t>
      </w:r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listed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examples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essential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accessing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importance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developing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through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training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identify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solve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problems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with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cameras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microphones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example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important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participating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online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meetings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communication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Having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take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step-by-step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approach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problem-solving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explore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various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solutions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individuals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effectively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troubleshoot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technical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issues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Being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find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solutions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internet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also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valuable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skill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allows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individuals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to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access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wealth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information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resources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that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them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resolve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technical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problems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access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digital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world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>.</w:t>
      </w:r>
    </w:p>
    <w:p w14:paraId="0E20B1B9" w14:textId="3DF0EC12" w:rsidR="00590554" w:rsidRPr="00590554" w:rsidRDefault="00590554" w:rsidP="005905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examples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provide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illustration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which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DCSkills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play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a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role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enhancing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and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improving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different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dimensions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Altogether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this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exercise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shows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DCKnowledge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can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help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develop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dAEI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. In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following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section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we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empirically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test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one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of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the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conceptual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links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developed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above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more</w:t>
      </w:r>
      <w:proofErr w:type="spellEnd"/>
      <w:r w:rsidR="00505D8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specifically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,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how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DC-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Attitudes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are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predicted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proofErr w:type="spellStart"/>
      <w:r w:rsidRPr="00590554">
        <w:rPr>
          <w:rFonts w:ascii="Times New Roman" w:hAnsi="Times New Roman" w:cs="Times New Roman"/>
          <w:sz w:val="24"/>
          <w:szCs w:val="24"/>
          <w:lang w:val="ru-KZ"/>
        </w:rPr>
        <w:t>by</w:t>
      </w:r>
      <w:proofErr w:type="spellEnd"/>
      <w:r w:rsidRPr="00590554">
        <w:rPr>
          <w:rFonts w:ascii="Times New Roman" w:hAnsi="Times New Roman" w:cs="Times New Roman"/>
          <w:sz w:val="24"/>
          <w:szCs w:val="24"/>
          <w:lang w:val="ru-KZ"/>
        </w:rPr>
        <w:t xml:space="preserve"> TEI.</w:t>
      </w:r>
    </w:p>
    <w:sectPr w:rsidR="00590554" w:rsidRPr="00590554" w:rsidSect="00A838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27D"/>
    <w:rsid w:val="00095514"/>
    <w:rsid w:val="002A35D0"/>
    <w:rsid w:val="002B027D"/>
    <w:rsid w:val="00505D8F"/>
    <w:rsid w:val="00511C1B"/>
    <w:rsid w:val="00590554"/>
    <w:rsid w:val="0062673E"/>
    <w:rsid w:val="006B154D"/>
    <w:rsid w:val="00A45298"/>
    <w:rsid w:val="00A8380D"/>
    <w:rsid w:val="00AA2538"/>
    <w:rsid w:val="00BE5173"/>
    <w:rsid w:val="00E9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4F709"/>
  <w15:chartTrackingRefBased/>
  <w15:docId w15:val="{F2F7923E-F192-49E0-B31B-13AA7CEE3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4440</Words>
  <Characters>25309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Altynay Tyulkubayeva</dc:creator>
  <cp:keywords/>
  <dc:description/>
  <cp:lastModifiedBy>Altynay Tyulkubayeva</cp:lastModifiedBy>
  <cp:revision>6</cp:revision>
  <dcterms:created xsi:type="dcterms:W3CDTF">2024-11-15T11:38:00Z</dcterms:created>
  <dcterms:modified xsi:type="dcterms:W3CDTF">2024-11-15T12:04:00Z</dcterms:modified>
</cp:coreProperties>
</file>